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R4-2104433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RRC release with re-direction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5.1.3.3.5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second meeting to discuss performance part of NR-U, companies had some discussions on the scope of test cases, test configurations and the work plan. Companies had slightly different views on the test cases for RRC release with re-direction and some points for further study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numPr>
                <w:ilvl w:val="0"/>
                <w:numId w:val="0"/>
              </w:numPr>
              <w:ind w:firstLine="600" w:firstLineChars="300"/>
              <w:rPr>
                <w:rFonts w:hint="eastAsia" w:eastAsia="Yu Mincho"/>
                <w:bCs/>
                <w:color w:val="auto"/>
                <w:highlight w:val="none"/>
                <w:lang w:val="en-US" w:eastAsia="zh-CN"/>
              </w:rPr>
            </w:pPr>
            <w:r>
              <w:rPr>
                <w:rFonts w:hint="eastAsia" w:eastAsia="Yu Mincho"/>
                <w:bCs/>
                <w:color w:val="auto"/>
                <w:highlight w:val="none"/>
                <w:lang w:val="en-US" w:eastAsia="zh-CN"/>
              </w:rPr>
              <w:t xml:space="preserve">FFS: Issue 2-5-3: </w:t>
            </w:r>
          </w:p>
          <w:p>
            <w:pPr>
              <w:pStyle w:val="28"/>
              <w:numPr>
                <w:ilvl w:val="0"/>
                <w:numId w:val="0"/>
              </w:numPr>
              <w:ind w:firstLine="600" w:firstLineChars="300"/>
              <w:rPr>
                <w:rFonts w:hint="eastAsia" w:eastAsia="Yu Mincho"/>
                <w:bCs/>
                <w:color w:val="auto"/>
                <w:highlight w:val="none"/>
                <w:lang w:val="en-US" w:eastAsia="zh-CN"/>
              </w:rPr>
            </w:pPr>
            <w:r>
              <w:rPr>
                <w:rFonts w:hint="eastAsia" w:eastAsia="Yu Mincho"/>
                <w:bCs/>
                <w:color w:val="auto"/>
                <w:highlight w:val="none"/>
                <w:lang w:val="en-US" w:eastAsia="zh-CN"/>
              </w:rPr>
              <w:t>NR-U to NR-U RRC connection release with redirection test is defined for the following LBT configuration/setting:</w:t>
            </w:r>
          </w:p>
          <w:p>
            <w:pPr>
              <w:pStyle w:val="28"/>
              <w:numPr>
                <w:ilvl w:val="0"/>
                <w:numId w:val="0"/>
              </w:numPr>
              <w:ind w:firstLine="1000" w:firstLineChars="500"/>
              <w:rPr>
                <w:rFonts w:hint="eastAsia" w:eastAsia="Yu Mincho"/>
                <w:bCs/>
                <w:color w:val="auto"/>
                <w:highlight w:val="none"/>
                <w:lang w:val="en-US" w:eastAsia="zh-CN"/>
              </w:rPr>
            </w:pPr>
            <w:r>
              <w:rPr>
                <w:rFonts w:hint="eastAsia" w:eastAsia="Yu Mincho"/>
                <w:bCs/>
                <w:color w:val="auto"/>
                <w:highlight w:val="none"/>
                <w:lang w:val="en-US" w:eastAsia="zh-CN"/>
              </w:rPr>
              <w:t>Option 1:</w:t>
            </w:r>
          </w:p>
          <w:p>
            <w:pPr>
              <w:pStyle w:val="28"/>
              <w:numPr>
                <w:ilvl w:val="0"/>
                <w:numId w:val="0"/>
              </w:numPr>
              <w:ind w:firstLine="1400" w:firstLineChars="700"/>
              <w:rPr>
                <w:rFonts w:hint="eastAsia" w:eastAsia="Yu Mincho"/>
                <w:bCs/>
                <w:color w:val="auto"/>
                <w:highlight w:val="none"/>
                <w:lang w:val="en-US" w:eastAsia="zh-CN"/>
              </w:rPr>
            </w:pPr>
            <w:r>
              <w:rPr>
                <w:rFonts w:hint="eastAsia" w:eastAsia="Yu Mincho"/>
                <w:bCs/>
                <w:color w:val="auto"/>
                <w:highlight w:val="none"/>
                <w:lang w:val="en-US" w:eastAsia="zh-CN"/>
              </w:rPr>
              <w:t>Serving cell: PCCA_UL=1 and PCCA_DL=1 in all test times</w:t>
            </w:r>
          </w:p>
          <w:p>
            <w:pPr>
              <w:pStyle w:val="28"/>
              <w:numPr>
                <w:ilvl w:val="0"/>
                <w:numId w:val="0"/>
              </w:numPr>
              <w:ind w:firstLine="1400" w:firstLineChars="700"/>
              <w:rPr>
                <w:rFonts w:hint="eastAsia" w:eastAsia="Yu Mincho"/>
                <w:bCs/>
                <w:color w:val="C55A11" w:themeColor="accent2" w:themeShade="BF"/>
                <w:highlight w:val="none"/>
                <w:lang w:val="en-US" w:eastAsia="zh-CN"/>
              </w:rPr>
            </w:pPr>
            <w:r>
              <w:rPr>
                <w:rFonts w:hint="eastAsia" w:eastAsia="Yu Mincho"/>
                <w:bCs/>
                <w:color w:val="auto"/>
                <w:highlight w:val="none"/>
                <w:lang w:val="en-US" w:eastAsia="zh-CN"/>
              </w:rPr>
              <w:t>Target cell: PCCA_UL=1 and PCCA_DL&lt; 1 (e.g. 0.75) in all test times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From the discussion summary from the last meeting, the discussion was postponed to this meeting simply because the general setting was not settled and some companies preferred to wait till the general configurations were specified.</w:t>
      </w:r>
    </w:p>
    <w:p>
      <w:pPr>
        <w:rPr>
          <w:rFonts w:hint="default" w:eastAsia="宋体"/>
          <w:sz w:val="22"/>
          <w:szCs w:val="22"/>
          <w:lang w:val="en-US" w:eastAsia="zh-CN"/>
        </w:rPr>
      </w:pPr>
      <w:r>
        <w:rPr>
          <w:rFonts w:hint="eastAsia" w:eastAsia="宋体"/>
          <w:sz w:val="22"/>
          <w:szCs w:val="22"/>
          <w:lang w:val="en-US" w:eastAsia="zh-CN"/>
        </w:rPr>
        <w:t>In our view, since the test scenario is already quite clear and the test cases will become intact after agreeing on the parameters of the channel occupancy, the test cases can be worked out in parallel with the general configuration.</w:t>
      </w:r>
    </w:p>
    <w:p>
      <w:pPr>
        <w:rPr>
          <w:rFonts w:hint="eastAsia"/>
          <w:sz w:val="22"/>
          <w:szCs w:val="22"/>
          <w:lang w:val="en-US" w:eastAsia="zh-CN"/>
        </w:rPr>
      </w:pPr>
      <w:r>
        <w:rPr>
          <w:rFonts w:hint="eastAsia"/>
          <w:sz w:val="22"/>
          <w:szCs w:val="22"/>
          <w:lang w:val="en-US" w:eastAsia="zh-CN"/>
        </w:rPr>
        <w:t xml:space="preserve">On the value of </w:t>
      </w:r>
      <w:r>
        <w:rPr>
          <w:rFonts w:hint="eastAsia" w:eastAsia="宋体"/>
          <w:sz w:val="22"/>
          <w:szCs w:val="22"/>
          <w:lang w:val="en-US" w:eastAsia="zh-CN"/>
        </w:rPr>
        <w:t>P</w:t>
      </w:r>
      <w:r>
        <w:rPr>
          <w:rFonts w:hint="eastAsia" w:eastAsia="宋体"/>
          <w:sz w:val="22"/>
          <w:szCs w:val="22"/>
          <w:vertAlign w:val="subscript"/>
          <w:lang w:val="en-US" w:eastAsia="zh-CN"/>
        </w:rPr>
        <w:t>CCA_DL</w:t>
      </w:r>
      <w:r>
        <w:rPr>
          <w:rFonts w:hint="eastAsia" w:eastAsia="宋体"/>
          <w:sz w:val="22"/>
          <w:szCs w:val="22"/>
          <w:vertAlign w:val="baseline"/>
          <w:lang w:val="en-US" w:eastAsia="zh-CN"/>
        </w:rPr>
        <w:t xml:space="preserve"> for target cell in the test</w:t>
      </w:r>
      <w:r>
        <w:rPr>
          <w:rFonts w:hint="eastAsia"/>
          <w:sz w:val="22"/>
          <w:szCs w:val="22"/>
          <w:lang w:val="en-US" w:eastAsia="zh-CN"/>
        </w:rPr>
        <w:t>, we propose 0.75. If the value is too low then the delay might be too long or the process will fail eventually. The value shall guarantee that the process can be carried out successfully under some unsuccessful CCAs.</w:t>
      </w:r>
    </w:p>
    <w:p>
      <w:pPr>
        <w:pStyle w:val="38"/>
        <w:rPr>
          <w:rFonts w:hint="default"/>
          <w:sz w:val="22"/>
          <w:szCs w:val="22"/>
          <w:lang w:val="en-US" w:eastAsia="zh-CN"/>
        </w:rPr>
      </w:pPr>
      <w:r>
        <w:rPr>
          <w:rFonts w:hint="eastAsia" w:eastAsia="宋体"/>
          <w:sz w:val="22"/>
          <w:szCs w:val="22"/>
          <w:lang w:val="en-US" w:eastAsia="zh-CN"/>
        </w:rPr>
        <w:t>Serving cell: PCCA_UL=1 and PCCA_DL=1 in all test times. Target cell: PCCA_UL=1 and PCCA_DL = 0.75 in all test times.</w:t>
      </w:r>
    </w:p>
    <w:p>
      <w:pPr>
        <w:pStyle w:val="30"/>
        <w:jc w:val="both"/>
      </w:pPr>
      <w:r>
        <w:rPr>
          <w:rFonts w:hint="eastAsia"/>
          <w:lang w:val="en-US" w:eastAsia="zh-CN"/>
        </w:rPr>
        <w:t>3</w:t>
      </w:r>
      <w:r>
        <w:tab/>
      </w:r>
      <w:r>
        <w:t>Conclusion</w:t>
      </w:r>
    </w:p>
    <w:p>
      <w:pPr>
        <w:pStyle w:val="38"/>
        <w:numPr>
          <w:ilvl w:val="0"/>
          <w:numId w:val="0"/>
        </w:numPr>
        <w:ind w:leftChars="0"/>
        <w:rPr>
          <w:rFonts w:hint="eastAsia"/>
          <w:lang w:val="en-US" w:eastAsia="zh-CN"/>
        </w:rPr>
      </w:pPr>
      <w:r>
        <w:rPr>
          <w:rFonts w:hint="eastAsia"/>
          <w:b/>
          <w:bCs/>
          <w:sz w:val="22"/>
          <w:szCs w:val="22"/>
          <w:lang w:val="en-US" w:eastAsia="zh-CN"/>
        </w:rPr>
        <w:t xml:space="preserve">Proposal 1: </w:t>
      </w:r>
      <w:r>
        <w:rPr>
          <w:rFonts w:hint="eastAsia" w:eastAsia="宋体"/>
          <w:sz w:val="22"/>
          <w:szCs w:val="22"/>
          <w:lang w:val="en-US" w:eastAsia="zh-CN"/>
        </w:rPr>
        <w:t>Serving cell: PCCA_UL=1 and PCCA_DL=1 in all test times. Target cell: PCCA_UL=1 and PCCA_DL = 0.75 in all test times.</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R4-2103520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906EA"/>
    <w:rsid w:val="3BBB2E68"/>
    <w:rsid w:val="3C2F6338"/>
    <w:rsid w:val="3C5B2EB3"/>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E46FC7"/>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C25FC"/>
    <w:rsid w:val="65997784"/>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AF169F"/>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4</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2021-03-31T13:52:10Z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